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55D2A" w14:textId="2B7832B6" w:rsidR="002B2654" w:rsidRDefault="002B2654" w:rsidP="002B2654">
      <w:pPr>
        <w:pBdr>
          <w:top w:val="single" w:sz="6" w:space="1" w:color="auto"/>
          <w:bottom w:val="single" w:sz="6" w:space="1" w:color="auto"/>
        </w:pBdr>
        <w:jc w:val="center"/>
      </w:pPr>
      <w:r>
        <w:rPr>
          <w:b/>
          <w:bCs/>
        </w:rPr>
        <w:t>Lesson Plan: 03/31/25</w:t>
      </w:r>
    </w:p>
    <w:p w14:paraId="43EE5268" w14:textId="123A596E" w:rsidR="002B2654" w:rsidRDefault="002B2654" w:rsidP="002B2654"/>
    <w:p w14:paraId="1680F3FB" w14:textId="32196F8E" w:rsidR="002B2654" w:rsidRDefault="002B2654" w:rsidP="002B2654">
      <w:r>
        <w:rPr>
          <w:b/>
          <w:bCs/>
          <w:u w:val="single"/>
        </w:rPr>
        <w:t>Topic</w:t>
      </w:r>
      <w:r>
        <w:rPr>
          <w:b/>
          <w:bCs/>
        </w:rPr>
        <w:t>:</w:t>
      </w:r>
      <w:r>
        <w:t xml:space="preserve"> Scenic Design</w:t>
      </w:r>
    </w:p>
    <w:p w14:paraId="75B8E6BD" w14:textId="4724D5C7" w:rsidR="002B2654" w:rsidRDefault="002B2654" w:rsidP="002B2654">
      <w:r>
        <w:rPr>
          <w:b/>
          <w:bCs/>
          <w:u w:val="single"/>
        </w:rPr>
        <w:t>Grade</w:t>
      </w:r>
      <w:r>
        <w:rPr>
          <w:b/>
          <w:bCs/>
        </w:rPr>
        <w:t>:</w:t>
      </w:r>
      <w:r>
        <w:t xml:space="preserve"> Middle School/High School</w:t>
      </w:r>
    </w:p>
    <w:p w14:paraId="4746A306" w14:textId="6471C4B6" w:rsidR="002B2654" w:rsidRDefault="002B2654" w:rsidP="002B2654">
      <w:r>
        <w:rPr>
          <w:b/>
          <w:bCs/>
          <w:u w:val="single"/>
        </w:rPr>
        <w:t>Time for Lesson</w:t>
      </w:r>
      <w:r>
        <w:rPr>
          <w:b/>
          <w:bCs/>
        </w:rPr>
        <w:t>:</w:t>
      </w:r>
      <w:r>
        <w:t xml:space="preserve"> 40 minutes</w:t>
      </w:r>
    </w:p>
    <w:p w14:paraId="093F77D0" w14:textId="5C153CA2" w:rsidR="002B2654" w:rsidRDefault="002B2654" w:rsidP="002B2654">
      <w:pPr>
        <w:pBdr>
          <w:bottom w:val="single" w:sz="6" w:space="1" w:color="auto"/>
        </w:pBdr>
        <w:rPr>
          <w:b/>
          <w:bCs/>
        </w:rPr>
      </w:pPr>
      <w:r>
        <w:rPr>
          <w:b/>
          <w:bCs/>
          <w:u w:val="single"/>
        </w:rPr>
        <w:t>TEKS</w:t>
      </w:r>
      <w:r>
        <w:rPr>
          <w:b/>
          <w:bCs/>
        </w:rPr>
        <w:t>:</w:t>
      </w:r>
    </w:p>
    <w:p w14:paraId="003205F7" w14:textId="5C45CDCE" w:rsidR="00E02684" w:rsidRDefault="002B2654" w:rsidP="00E02684">
      <w:r w:rsidRPr="002B2654">
        <w:t>§117.</w:t>
      </w:r>
      <w:proofErr w:type="gramStart"/>
      <w:r w:rsidRPr="002B2654">
        <w:t>323.(</w:t>
      </w:r>
      <w:proofErr w:type="gramEnd"/>
      <w:r w:rsidRPr="002B2654">
        <w:t>c)2C</w:t>
      </w:r>
      <w:r w:rsidR="00E02684">
        <w:t xml:space="preserve">, </w:t>
      </w:r>
      <w:r w:rsidR="00E02684" w:rsidRPr="002B2654">
        <w:t>§117.</w:t>
      </w:r>
      <w:proofErr w:type="gramStart"/>
      <w:r w:rsidR="00E02684" w:rsidRPr="002B2654">
        <w:t>323.(</w:t>
      </w:r>
      <w:proofErr w:type="gramEnd"/>
      <w:r w:rsidR="00E02684" w:rsidRPr="002B2654">
        <w:t>c)2F</w:t>
      </w:r>
    </w:p>
    <w:p w14:paraId="712547B6" w14:textId="39333A64" w:rsidR="002B2654" w:rsidRDefault="00E02684" w:rsidP="002B2654">
      <w:pPr>
        <w:pBdr>
          <w:top w:val="single" w:sz="6" w:space="1" w:color="auto"/>
          <w:bottom w:val="single" w:sz="6" w:space="1" w:color="auto"/>
        </w:pBdr>
      </w:pPr>
      <w:r w:rsidRPr="002B2654">
        <w:t>§117.</w:t>
      </w:r>
      <w:proofErr w:type="gramStart"/>
      <w:r w:rsidRPr="002B2654">
        <w:t>324.(</w:t>
      </w:r>
      <w:proofErr w:type="gramEnd"/>
      <w:r w:rsidRPr="002B2654">
        <w:t>c)2B</w:t>
      </w:r>
      <w:r>
        <w:t xml:space="preserve">, </w:t>
      </w:r>
      <w:r w:rsidR="002B2654" w:rsidRPr="002B2654">
        <w:t>§117.</w:t>
      </w:r>
      <w:proofErr w:type="gramStart"/>
      <w:r w:rsidR="002B2654" w:rsidRPr="002B2654">
        <w:t>324.(</w:t>
      </w:r>
      <w:proofErr w:type="gramEnd"/>
      <w:r w:rsidR="002B2654" w:rsidRPr="002B2654">
        <w:t>c)2C</w:t>
      </w:r>
      <w:r>
        <w:t xml:space="preserve">, </w:t>
      </w:r>
      <w:r w:rsidR="002B2654" w:rsidRPr="002B2654">
        <w:t>§117.</w:t>
      </w:r>
      <w:proofErr w:type="gramStart"/>
      <w:r w:rsidR="002B2654" w:rsidRPr="002B2654">
        <w:t>324.(</w:t>
      </w:r>
      <w:proofErr w:type="gramEnd"/>
      <w:r w:rsidR="002B2654" w:rsidRPr="002B2654">
        <w:t>c)2D</w:t>
      </w:r>
      <w:r>
        <w:t xml:space="preserve">, </w:t>
      </w:r>
      <w:r w:rsidR="002B2654" w:rsidRPr="002B2654">
        <w:t>§117.</w:t>
      </w:r>
      <w:proofErr w:type="gramStart"/>
      <w:r w:rsidR="002B2654" w:rsidRPr="002B2654">
        <w:t>324.(</w:t>
      </w:r>
      <w:proofErr w:type="gramEnd"/>
      <w:r w:rsidR="002B2654" w:rsidRPr="002B2654">
        <w:t>c)2E</w:t>
      </w:r>
      <w:r>
        <w:t xml:space="preserve">, </w:t>
      </w:r>
      <w:r w:rsidR="002B2654" w:rsidRPr="002B2654">
        <w:t>§117.324.(c)5D</w:t>
      </w:r>
    </w:p>
    <w:p w14:paraId="2DA45DE2" w14:textId="7C4B8C3F" w:rsidR="00E02684" w:rsidRDefault="00E02684" w:rsidP="00E02684">
      <w:pPr>
        <w:pBdr>
          <w:bottom w:val="single" w:sz="6" w:space="1" w:color="auto"/>
          <w:between w:val="single" w:sz="6" w:space="1" w:color="auto"/>
        </w:pBdr>
      </w:pPr>
      <w:r w:rsidRPr="002B2654">
        <w:t>§117.</w:t>
      </w:r>
      <w:proofErr w:type="gramStart"/>
      <w:r w:rsidRPr="002B2654">
        <w:t>325.(</w:t>
      </w:r>
      <w:proofErr w:type="gramEnd"/>
      <w:r w:rsidRPr="002B2654">
        <w:t>c)2F</w:t>
      </w:r>
    </w:p>
    <w:p w14:paraId="642FDB34" w14:textId="355E4885" w:rsidR="00E02684" w:rsidRDefault="00E02684" w:rsidP="00E02684">
      <w:r>
        <w:rPr>
          <w:b/>
          <w:bCs/>
          <w:u w:val="single"/>
        </w:rPr>
        <w:t>Learner Objectives</w:t>
      </w:r>
      <w:r>
        <w:rPr>
          <w:b/>
          <w:bCs/>
        </w:rPr>
        <w:t>:</w:t>
      </w:r>
      <w:r>
        <w:t xml:space="preserve"> Students possess the ability to apply the design process to a theatrical product such as a rendering, model, and sketch. Students can recognize the principles of design, including lines, shape, mass, measure, position, color, and texture.</w:t>
      </w:r>
    </w:p>
    <w:p w14:paraId="0EBD2460" w14:textId="5FF09E4B" w:rsidR="00E02684" w:rsidRDefault="00E02684" w:rsidP="00E02684">
      <w:r>
        <w:rPr>
          <w:b/>
          <w:bCs/>
          <w:u w:val="single"/>
        </w:rPr>
        <w:t>Procedures</w:t>
      </w:r>
      <w:r>
        <w:rPr>
          <w:b/>
          <w:bCs/>
        </w:rPr>
        <w:t>:</w:t>
      </w:r>
    </w:p>
    <w:p w14:paraId="639286B8" w14:textId="38364474" w:rsidR="00E02684" w:rsidRDefault="00E02684" w:rsidP="00E02684">
      <w:r>
        <w:rPr>
          <w:i/>
          <w:iCs/>
        </w:rPr>
        <w:t>Motivation/Hook</w:t>
      </w:r>
      <w:r>
        <w:t xml:space="preserve">: </w:t>
      </w:r>
      <w:r w:rsidR="0006490D">
        <w:t xml:space="preserve">Drawing your own set for </w:t>
      </w:r>
      <w:r w:rsidR="0006490D">
        <w:rPr>
          <w:i/>
          <w:iCs/>
        </w:rPr>
        <w:t>Goldilocks and the Three Bears</w:t>
      </w:r>
      <w:r w:rsidR="0006490D">
        <w:t>.</w:t>
      </w:r>
    </w:p>
    <w:p w14:paraId="609143EC" w14:textId="6B02D478" w:rsidR="0006490D" w:rsidRDefault="0006490D" w:rsidP="00E02684">
      <w:r>
        <w:rPr>
          <w:i/>
          <w:iCs/>
        </w:rPr>
        <w:t>Drama Activity</w:t>
      </w:r>
      <w:r>
        <w:t>: Using the scaffolding method to apply the lessons being taught to advance the outcome of the set drawings throughout the day.</w:t>
      </w:r>
    </w:p>
    <w:p w14:paraId="5260356A" w14:textId="6EF04F23" w:rsidR="0006490D" w:rsidRDefault="0006490D" w:rsidP="00E02684">
      <w:r>
        <w:rPr>
          <w:b/>
          <w:bCs/>
          <w:u w:val="single"/>
        </w:rPr>
        <w:t>Evaluation</w:t>
      </w:r>
      <w:r>
        <w:rPr>
          <w:b/>
          <w:bCs/>
        </w:rPr>
        <w:t>:</w:t>
      </w:r>
      <w:r>
        <w:t xml:space="preserve"> Presenting your design to the class for a “production meeting,” or effort and thought put into the DIY Activities.</w:t>
      </w:r>
    </w:p>
    <w:p w14:paraId="17E3C5B6" w14:textId="00E8BEBE" w:rsidR="0006490D" w:rsidRDefault="0006490D" w:rsidP="00E02684">
      <w:r>
        <w:rPr>
          <w:b/>
          <w:bCs/>
          <w:u w:val="single"/>
        </w:rPr>
        <w:t>Modifications</w:t>
      </w:r>
      <w:r>
        <w:rPr>
          <w:b/>
          <w:bCs/>
        </w:rPr>
        <w:t>:</w:t>
      </w:r>
      <w:r>
        <w:t xml:space="preserve"> Research portion was truncated from what it would normally be as this class already covers aspects of script analysis. Many aspects of the design process are less focused on in the detail they deserve based on the lesson being specific to scenic design.</w:t>
      </w:r>
    </w:p>
    <w:p w14:paraId="5FE88978" w14:textId="169E69EF" w:rsidR="0006490D" w:rsidRDefault="0006490D" w:rsidP="00E02684">
      <w:r>
        <w:rPr>
          <w:b/>
          <w:bCs/>
          <w:u w:val="single"/>
        </w:rPr>
        <w:t>Materials</w:t>
      </w:r>
      <w:r>
        <w:rPr>
          <w:b/>
          <w:bCs/>
        </w:rPr>
        <w:t>:</w:t>
      </w:r>
    </w:p>
    <w:p w14:paraId="3F12BFAB" w14:textId="425F1A66" w:rsidR="0006490D" w:rsidRDefault="0006490D" w:rsidP="00E02684">
      <w:r>
        <w:t>Pencil, Paper (sketch paper preferred but not required), choice of coloring utensils.</w:t>
      </w:r>
    </w:p>
    <w:p w14:paraId="5B9E57DC" w14:textId="4A50C931" w:rsidR="0006490D" w:rsidRDefault="0006490D" w:rsidP="00E02684">
      <w:r>
        <w:rPr>
          <w:b/>
          <w:bCs/>
          <w:u w:val="single"/>
        </w:rPr>
        <w:t>Sources</w:t>
      </w:r>
      <w:r>
        <w:rPr>
          <w:b/>
          <w:bCs/>
        </w:rPr>
        <w:t>:</w:t>
      </w:r>
    </w:p>
    <w:p w14:paraId="2EC9886C" w14:textId="048359B3" w:rsidR="001C4D24" w:rsidRDefault="001C4D24" w:rsidP="002B2654">
      <w:r w:rsidRPr="001C4D24">
        <w:t xml:space="preserve">Carver, Rita Kogler. </w:t>
      </w:r>
      <w:r w:rsidRPr="001C4D24">
        <w:rPr>
          <w:i/>
          <w:iCs/>
        </w:rPr>
        <w:t>Stagecraft Fundamentals: A Guide and Reference for Theatrical Production</w:t>
      </w:r>
      <w:r w:rsidRPr="001C4D24">
        <w:t>. Focal Press, 2023.</w:t>
      </w:r>
    </w:p>
    <w:p w14:paraId="41DF4DE8" w14:textId="3B59D9EC" w:rsidR="001C4D24" w:rsidRPr="002B2654" w:rsidRDefault="001C4D24" w:rsidP="002B2654">
      <w:r>
        <w:t>Image credits available within the PowerPoint presentation.</w:t>
      </w:r>
    </w:p>
    <w:sectPr w:rsidR="001C4D24" w:rsidRPr="002B26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654"/>
    <w:rsid w:val="0006490D"/>
    <w:rsid w:val="001C4D24"/>
    <w:rsid w:val="002B2654"/>
    <w:rsid w:val="00645A4A"/>
    <w:rsid w:val="00746250"/>
    <w:rsid w:val="00870023"/>
    <w:rsid w:val="00D914D1"/>
    <w:rsid w:val="00E02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C8CBB"/>
  <w15:chartTrackingRefBased/>
  <w15:docId w15:val="{97F484F3-43BA-4C60-9B95-716F28A97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26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26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26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26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26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26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26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26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26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6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26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26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26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26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26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26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26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2654"/>
    <w:rPr>
      <w:rFonts w:eastAsiaTheme="majorEastAsia" w:cstheme="majorBidi"/>
      <w:color w:val="272727" w:themeColor="text1" w:themeTint="D8"/>
    </w:rPr>
  </w:style>
  <w:style w:type="paragraph" w:styleId="Title">
    <w:name w:val="Title"/>
    <w:basedOn w:val="Normal"/>
    <w:next w:val="Normal"/>
    <w:link w:val="TitleChar"/>
    <w:uiPriority w:val="10"/>
    <w:qFormat/>
    <w:rsid w:val="002B26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26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26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26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2654"/>
    <w:pPr>
      <w:spacing w:before="160"/>
      <w:jc w:val="center"/>
    </w:pPr>
    <w:rPr>
      <w:i/>
      <w:iCs/>
      <w:color w:val="404040" w:themeColor="text1" w:themeTint="BF"/>
    </w:rPr>
  </w:style>
  <w:style w:type="character" w:customStyle="1" w:styleId="QuoteChar">
    <w:name w:val="Quote Char"/>
    <w:basedOn w:val="DefaultParagraphFont"/>
    <w:link w:val="Quote"/>
    <w:uiPriority w:val="29"/>
    <w:rsid w:val="002B2654"/>
    <w:rPr>
      <w:i/>
      <w:iCs/>
      <w:color w:val="404040" w:themeColor="text1" w:themeTint="BF"/>
    </w:rPr>
  </w:style>
  <w:style w:type="paragraph" w:styleId="ListParagraph">
    <w:name w:val="List Paragraph"/>
    <w:basedOn w:val="Normal"/>
    <w:uiPriority w:val="34"/>
    <w:qFormat/>
    <w:rsid w:val="002B2654"/>
    <w:pPr>
      <w:ind w:left="720"/>
      <w:contextualSpacing/>
    </w:pPr>
  </w:style>
  <w:style w:type="character" w:styleId="IntenseEmphasis">
    <w:name w:val="Intense Emphasis"/>
    <w:basedOn w:val="DefaultParagraphFont"/>
    <w:uiPriority w:val="21"/>
    <w:qFormat/>
    <w:rsid w:val="002B2654"/>
    <w:rPr>
      <w:i/>
      <w:iCs/>
      <w:color w:val="0F4761" w:themeColor="accent1" w:themeShade="BF"/>
    </w:rPr>
  </w:style>
  <w:style w:type="paragraph" w:styleId="IntenseQuote">
    <w:name w:val="Intense Quote"/>
    <w:basedOn w:val="Normal"/>
    <w:next w:val="Normal"/>
    <w:link w:val="IntenseQuoteChar"/>
    <w:uiPriority w:val="30"/>
    <w:qFormat/>
    <w:rsid w:val="002B26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2654"/>
    <w:rPr>
      <w:i/>
      <w:iCs/>
      <w:color w:val="0F4761" w:themeColor="accent1" w:themeShade="BF"/>
    </w:rPr>
  </w:style>
  <w:style w:type="character" w:styleId="IntenseReference">
    <w:name w:val="Intense Reference"/>
    <w:basedOn w:val="DefaultParagraphFont"/>
    <w:uiPriority w:val="32"/>
    <w:qFormat/>
    <w:rsid w:val="002B26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4395491">
      <w:bodyDiv w:val="1"/>
      <w:marLeft w:val="0"/>
      <w:marRight w:val="0"/>
      <w:marTop w:val="0"/>
      <w:marBottom w:val="0"/>
      <w:divBdr>
        <w:top w:val="none" w:sz="0" w:space="0" w:color="auto"/>
        <w:left w:val="none" w:sz="0" w:space="0" w:color="auto"/>
        <w:bottom w:val="none" w:sz="0" w:space="0" w:color="auto"/>
        <w:right w:val="none" w:sz="0" w:space="0" w:color="auto"/>
      </w:divBdr>
    </w:div>
    <w:div w:id="1946233364">
      <w:bodyDiv w:val="1"/>
      <w:marLeft w:val="0"/>
      <w:marRight w:val="0"/>
      <w:marTop w:val="0"/>
      <w:marBottom w:val="0"/>
      <w:divBdr>
        <w:top w:val="none" w:sz="0" w:space="0" w:color="auto"/>
        <w:left w:val="none" w:sz="0" w:space="0" w:color="auto"/>
        <w:bottom w:val="none" w:sz="0" w:space="0" w:color="auto"/>
        <w:right w:val="none" w:sz="0" w:space="0" w:color="auto"/>
      </w:divBdr>
    </w:div>
    <w:div w:id="1989092719">
      <w:bodyDiv w:val="1"/>
      <w:marLeft w:val="0"/>
      <w:marRight w:val="0"/>
      <w:marTop w:val="0"/>
      <w:marBottom w:val="0"/>
      <w:divBdr>
        <w:top w:val="none" w:sz="0" w:space="0" w:color="auto"/>
        <w:left w:val="none" w:sz="0" w:space="0" w:color="auto"/>
        <w:bottom w:val="none" w:sz="0" w:space="0" w:color="auto"/>
        <w:right w:val="none" w:sz="0" w:space="0" w:color="auto"/>
      </w:divBdr>
    </w:div>
    <w:div w:id="202535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208</Words>
  <Characters>1191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Preston Reynolds</dc:creator>
  <cp:keywords/>
  <dc:description/>
  <cp:lastModifiedBy>Preston Reynolds</cp:lastModifiedBy>
  <cp:revision>1</cp:revision>
  <dcterms:created xsi:type="dcterms:W3CDTF">2025-03-30T19:33:00Z</dcterms:created>
  <dcterms:modified xsi:type="dcterms:W3CDTF">2025-03-30T20:07:00Z</dcterms:modified>
</cp:coreProperties>
</file>